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E4" w:rsidRPr="007576C7" w:rsidRDefault="005F6DE4" w:rsidP="008410B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Cijenjeni korisnici,</w:t>
      </w:r>
    </w:p>
    <w:p w:rsidR="005F6DE4" w:rsidRPr="007576C7" w:rsidRDefault="005F6DE4" w:rsidP="008410B3">
      <w:pPr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u cilju unapređenja poslovanja provedene su statusne i organizacijske promjene u trgovačkom društvu Zagrebački holding. Vezano za upite korisnika da li će navedene promjene utjecati na postojeći model Jedinstvene uplatnice, odnosno da li ćete umjesto jedne uplatnice dobiv</w:t>
      </w:r>
      <w:r w:rsidR="00801838">
        <w:rPr>
          <w:rFonts w:asciiTheme="minorHAnsi" w:hAnsiTheme="minorHAnsi" w:cstheme="minorHAnsi"/>
          <w:sz w:val="24"/>
          <w:szCs w:val="24"/>
        </w:rPr>
        <w:t>ati više uplatnica za pružene us</w:t>
      </w:r>
      <w:r w:rsidRPr="007576C7">
        <w:rPr>
          <w:rFonts w:asciiTheme="minorHAnsi" w:hAnsiTheme="minorHAnsi" w:cstheme="minorHAnsi"/>
          <w:sz w:val="24"/>
          <w:szCs w:val="24"/>
        </w:rPr>
        <w:t>luge, sa zadovoljstvom Vas želimo informirati o sljedećem:</w:t>
      </w:r>
    </w:p>
    <w:p w:rsidR="005F6DE4" w:rsidRPr="007576C7" w:rsidRDefault="005F6DE4" w:rsidP="008410B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postojeći model Jedinstvene uplatnice ostaje na snazi i zakonski je prilagođen statusnim i organizacijskim promjenama u poslovanju Zagrebačkog holdinga;</w:t>
      </w:r>
    </w:p>
    <w:p w:rsidR="005F6DE4" w:rsidRPr="007576C7" w:rsidRDefault="005F6DE4" w:rsidP="008410B3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Jedinstvena uplatnica mijenja samo svoj vizualni identitet, ali model naplate i dalje ostaje isti – jedinstven iznos obračunat na jednom nalogu za plaćanje, za sve naknade i usluge (komunalna naknada, naknada za uređenje voda, usluga skupljanja, odvoza i odlaganja komunalnog otpada, naknada za utrošak vode, zaštićena/ugovorna najamnina za stanove u vlasništvu Grada Zagreba, pričuva za prostore u stambenim zgradama koji su pod upravljanjem GSKG d.o.o.);</w:t>
      </w:r>
    </w:p>
    <w:p w:rsidR="008410B3" w:rsidRPr="008410B3" w:rsidRDefault="005F6DE4" w:rsidP="008410B3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kako bi osigurali visoku razinu usluge, u model jedinstvene uplatnice</w:t>
      </w:r>
      <w:r w:rsidRPr="007576C7" w:rsidDel="003D0113">
        <w:rPr>
          <w:rFonts w:asciiTheme="minorHAnsi" w:hAnsiTheme="minorHAnsi" w:cstheme="minorHAnsi"/>
          <w:sz w:val="24"/>
          <w:szCs w:val="24"/>
        </w:rPr>
        <w:t xml:space="preserve"> </w:t>
      </w:r>
      <w:r w:rsidRPr="007576C7">
        <w:rPr>
          <w:rFonts w:asciiTheme="minorHAnsi" w:hAnsiTheme="minorHAnsi" w:cstheme="minorHAnsi"/>
          <w:sz w:val="24"/>
          <w:szCs w:val="24"/>
        </w:rPr>
        <w:t xml:space="preserve">postupno uključujemo </w:t>
      </w:r>
      <w:r w:rsidR="00801838">
        <w:rPr>
          <w:rFonts w:asciiTheme="minorHAnsi" w:hAnsiTheme="minorHAnsi" w:cstheme="minorHAnsi"/>
          <w:sz w:val="24"/>
          <w:szCs w:val="24"/>
        </w:rPr>
        <w:t xml:space="preserve">i </w:t>
      </w:r>
      <w:r w:rsidRPr="007576C7">
        <w:rPr>
          <w:rFonts w:asciiTheme="minorHAnsi" w:hAnsiTheme="minorHAnsi" w:cstheme="minorHAnsi"/>
          <w:sz w:val="24"/>
          <w:szCs w:val="24"/>
        </w:rPr>
        <w:t xml:space="preserve">preostale korisnike komunalnih usluga koje pruža Zagrebačk holding, a koji </w:t>
      </w:r>
      <w:r w:rsidR="00801838">
        <w:rPr>
          <w:rFonts w:asciiTheme="minorHAnsi" w:hAnsiTheme="minorHAnsi" w:cstheme="minorHAnsi"/>
          <w:sz w:val="24"/>
          <w:szCs w:val="24"/>
        </w:rPr>
        <w:t xml:space="preserve">u ovom trenutku </w:t>
      </w:r>
      <w:r w:rsidRPr="007576C7">
        <w:rPr>
          <w:rFonts w:asciiTheme="minorHAnsi" w:hAnsiTheme="minorHAnsi" w:cstheme="minorHAnsi"/>
          <w:sz w:val="24"/>
          <w:szCs w:val="24"/>
        </w:rPr>
        <w:t>nisu uključeni u jedinstven sustav naplate.</w:t>
      </w:r>
    </w:p>
    <w:p w:rsidR="005F6DE4" w:rsidRPr="007576C7" w:rsidRDefault="005F6DE4" w:rsidP="008410B3">
      <w:pPr>
        <w:pStyle w:val="ListParagraph"/>
        <w:spacing w:before="120" w:after="120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76C7">
        <w:rPr>
          <w:rFonts w:asciiTheme="minorHAnsi" w:hAnsiTheme="minorHAnsi" w:cstheme="minorHAnsi"/>
          <w:b/>
          <w:sz w:val="24"/>
          <w:szCs w:val="24"/>
          <w:u w:val="single"/>
        </w:rPr>
        <w:t xml:space="preserve">Molimo sve korisnike, koji to još nisu učinili, da nam dostave svoj OiB, jer na taj način omogućavate </w:t>
      </w:r>
      <w:r w:rsidR="00801838">
        <w:rPr>
          <w:rFonts w:asciiTheme="minorHAnsi" w:hAnsiTheme="minorHAnsi" w:cstheme="minorHAnsi"/>
          <w:b/>
          <w:sz w:val="24"/>
          <w:szCs w:val="24"/>
          <w:u w:val="single"/>
        </w:rPr>
        <w:t xml:space="preserve">da Vam osiguramo još bolju </w:t>
      </w:r>
      <w:r w:rsidRPr="007576C7">
        <w:rPr>
          <w:rFonts w:asciiTheme="minorHAnsi" w:hAnsiTheme="minorHAnsi" w:cstheme="minorHAnsi"/>
          <w:b/>
          <w:sz w:val="24"/>
          <w:szCs w:val="24"/>
          <w:u w:val="single"/>
        </w:rPr>
        <w:t>uslugu i sprečavate mogućnost dobivanja više, a ne samo jedne uplatnice.</w:t>
      </w:r>
    </w:p>
    <w:p w:rsidR="005F6DE4" w:rsidRPr="007576C7" w:rsidRDefault="005F6DE4" w:rsidP="008410B3">
      <w:pPr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Ukoliko se na računu koji smo Vam dostavili već nalazi upisan OIB (na računu gore desno), molimo Vas da isti provjerite te u slučaju da je OIB pogrešan, ispunite priloženi dokument i dostavite ga na jedan od navedenih načina:</w:t>
      </w:r>
    </w:p>
    <w:p w:rsidR="005F6DE4" w:rsidRPr="007576C7" w:rsidRDefault="005F6DE4" w:rsidP="008410B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 xml:space="preserve">telefax br: </w:t>
      </w:r>
      <w:r w:rsidRPr="007576C7">
        <w:rPr>
          <w:rFonts w:asciiTheme="minorHAnsi" w:hAnsiTheme="minorHAnsi" w:cstheme="minorHAnsi"/>
          <w:b/>
          <w:sz w:val="24"/>
          <w:szCs w:val="24"/>
        </w:rPr>
        <w:t>01 / 4829-424, 4829-117</w:t>
      </w:r>
    </w:p>
    <w:p w:rsidR="005F6DE4" w:rsidRPr="007576C7" w:rsidRDefault="005F6DE4" w:rsidP="008410B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 xml:space="preserve">e-mail adresa: </w:t>
      </w:r>
      <w:hyperlink r:id="rId5" w:history="1">
        <w:r w:rsidRPr="007576C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centarzakorisnike@zgh.hr</w:t>
        </w:r>
      </w:hyperlink>
    </w:p>
    <w:p w:rsidR="005F6DE4" w:rsidRPr="007576C7" w:rsidRDefault="005F6DE4" w:rsidP="008410B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 xml:space="preserve">osobno na šalteru </w:t>
      </w:r>
      <w:r w:rsidRPr="007576C7">
        <w:rPr>
          <w:rFonts w:asciiTheme="minorHAnsi" w:hAnsiTheme="minorHAnsi" w:cstheme="minorHAnsi"/>
          <w:b/>
          <w:sz w:val="24"/>
          <w:szCs w:val="24"/>
        </w:rPr>
        <w:t>Info centra GSKG-a, Savska c</w:t>
      </w:r>
      <w:bookmarkStart w:id="0" w:name="_GoBack"/>
      <w:bookmarkEnd w:id="0"/>
      <w:r w:rsidRPr="007576C7">
        <w:rPr>
          <w:rFonts w:asciiTheme="minorHAnsi" w:hAnsiTheme="minorHAnsi" w:cstheme="minorHAnsi"/>
          <w:b/>
          <w:sz w:val="24"/>
          <w:szCs w:val="24"/>
        </w:rPr>
        <w:t>esta 1</w:t>
      </w:r>
    </w:p>
    <w:p w:rsidR="005F6DE4" w:rsidRPr="007576C7" w:rsidRDefault="005F6DE4" w:rsidP="008410B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 xml:space="preserve">poštom na adresu: </w:t>
      </w:r>
      <w:r w:rsidRPr="007576C7">
        <w:rPr>
          <w:rFonts w:asciiTheme="minorHAnsi" w:hAnsiTheme="minorHAnsi" w:cstheme="minorHAnsi"/>
          <w:b/>
          <w:sz w:val="24"/>
          <w:szCs w:val="24"/>
        </w:rPr>
        <w:t>GSKG</w:t>
      </w:r>
      <w:r w:rsidR="00801838" w:rsidRPr="008018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1838">
        <w:rPr>
          <w:rFonts w:asciiTheme="minorHAnsi" w:hAnsiTheme="minorHAnsi" w:cstheme="minorHAnsi"/>
          <w:b/>
          <w:sz w:val="24"/>
          <w:szCs w:val="24"/>
        </w:rPr>
        <w:t>d.o.o.</w:t>
      </w:r>
      <w:r w:rsidRPr="007576C7">
        <w:rPr>
          <w:rFonts w:asciiTheme="minorHAnsi" w:hAnsiTheme="minorHAnsi" w:cstheme="minorHAnsi"/>
          <w:b/>
          <w:sz w:val="24"/>
          <w:szCs w:val="24"/>
        </w:rPr>
        <w:t xml:space="preserve">, Savska cesta 1, 10000 Zagreb </w:t>
      </w:r>
    </w:p>
    <w:p w:rsidR="005F6DE4" w:rsidRPr="007576C7" w:rsidRDefault="00801838" w:rsidP="008410B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putem web aplikacije</w:t>
      </w:r>
      <w:r w:rsidR="005F6DE4" w:rsidRPr="007576C7">
        <w:rPr>
          <w:rFonts w:asciiTheme="minorHAnsi" w:hAnsiTheme="minorHAnsi" w:cstheme="minorHAnsi"/>
          <w:sz w:val="24"/>
          <w:szCs w:val="24"/>
        </w:rPr>
        <w:t xml:space="preserve"> </w:t>
      </w:r>
      <w:r w:rsidR="005F6DE4" w:rsidRPr="007576C7">
        <w:rPr>
          <w:rFonts w:asciiTheme="minorHAnsi" w:hAnsiTheme="minorHAnsi" w:cstheme="minorHAnsi"/>
          <w:b/>
          <w:sz w:val="24"/>
          <w:szCs w:val="24"/>
        </w:rPr>
        <w:t>Prijava matičnih podataka</w:t>
      </w:r>
      <w:r w:rsidR="005F6DE4" w:rsidRPr="007576C7">
        <w:rPr>
          <w:rFonts w:asciiTheme="minorHAnsi" w:hAnsiTheme="minorHAnsi" w:cstheme="minorHAnsi"/>
          <w:sz w:val="24"/>
          <w:szCs w:val="24"/>
        </w:rPr>
        <w:t xml:space="preserve"> kojoj možete pristupiti</w:t>
      </w:r>
      <w:r>
        <w:rPr>
          <w:rFonts w:asciiTheme="minorHAnsi" w:hAnsiTheme="minorHAnsi" w:cstheme="minorHAnsi"/>
          <w:sz w:val="24"/>
          <w:szCs w:val="24"/>
        </w:rPr>
        <w:t xml:space="preserve"> na </w:t>
      </w:r>
      <w:hyperlink r:id="rId6" w:history="1">
        <w:r w:rsidR="005F6DE4" w:rsidRPr="007576C7">
          <w:rPr>
            <w:rStyle w:val="Hyperlink"/>
            <w:rFonts w:asciiTheme="minorHAnsi" w:hAnsiTheme="minorHAnsi" w:cstheme="minorHAnsi"/>
            <w:sz w:val="24"/>
            <w:szCs w:val="24"/>
          </w:rPr>
          <w:t>www.zgh.hr</w:t>
        </w:r>
      </w:hyperlink>
      <w:r w:rsidR="005F6DE4" w:rsidRPr="007576C7">
        <w:rPr>
          <w:rFonts w:asciiTheme="minorHAnsi" w:hAnsiTheme="minorHAnsi" w:cstheme="minorHAnsi"/>
          <w:sz w:val="24"/>
          <w:szCs w:val="24"/>
        </w:rPr>
        <w:t xml:space="preserve"> ili </w:t>
      </w:r>
      <w:hyperlink r:id="rId7" w:history="1">
        <w:r w:rsidR="005F6DE4" w:rsidRPr="007576C7">
          <w:rPr>
            <w:rStyle w:val="Hyperlink"/>
            <w:rFonts w:asciiTheme="minorHAnsi" w:hAnsiTheme="minorHAnsi" w:cstheme="minorHAnsi"/>
            <w:sz w:val="24"/>
            <w:szCs w:val="24"/>
          </w:rPr>
          <w:t>www.zagreb.hr</w:t>
        </w:r>
      </w:hyperlink>
    </w:p>
    <w:p w:rsidR="005F6DE4" w:rsidRPr="007576C7" w:rsidRDefault="005F6DE4" w:rsidP="008410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 xml:space="preserve">U slučaju da je na Vašoj nekretnini (stan, kuća, vikend objekt) došlo do promjene vlasništva, a račune za komunalne naknade/usluge dobivate naslovljene na prethodnog vlasnika, molimo da prema čl.28 Odluke o komunalnoj naknadi (Službeni glasnik Grada Zagreba 19/2001.) uz dolje navedene podatke dostavite i dokumentaciju (vlasnički list/rješenje o nasljeđivanju/kupoprodajni ili darovni ugovor) temeljem koje bismo Vas evidentirali kao </w:t>
      </w:r>
      <w:r w:rsidR="00801838">
        <w:rPr>
          <w:rFonts w:asciiTheme="minorHAnsi" w:hAnsiTheme="minorHAnsi" w:cstheme="minorHAnsi"/>
          <w:sz w:val="24"/>
          <w:szCs w:val="24"/>
        </w:rPr>
        <w:t>novog</w:t>
      </w:r>
      <w:r w:rsidRPr="007576C7">
        <w:rPr>
          <w:rFonts w:asciiTheme="minorHAnsi" w:hAnsiTheme="minorHAnsi" w:cstheme="minorHAnsi"/>
          <w:sz w:val="24"/>
          <w:szCs w:val="24"/>
        </w:rPr>
        <w:t xml:space="preserve"> obveznika/korisnika.</w:t>
      </w:r>
    </w:p>
    <w:p w:rsidR="005F6DE4" w:rsidRPr="007576C7" w:rsidRDefault="005F6DE4" w:rsidP="008410B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Zahvaljujemo na razumijevanju te vjerujemo da ćete i nadalje podržavati naše napore za poboljšanjem kvalitete usluga koje Vam pružamo!</w:t>
      </w:r>
    </w:p>
    <w:p w:rsidR="005F6DE4" w:rsidRPr="007576C7" w:rsidRDefault="005F6DE4" w:rsidP="008410B3">
      <w:pPr>
        <w:rPr>
          <w:rFonts w:asciiTheme="minorHAnsi" w:hAnsiTheme="minorHAnsi" w:cstheme="minorHAnsi"/>
          <w:sz w:val="24"/>
          <w:szCs w:val="24"/>
        </w:rPr>
      </w:pPr>
      <w:r w:rsidRPr="007576C7">
        <w:rPr>
          <w:rFonts w:asciiTheme="minorHAnsi" w:hAnsiTheme="minorHAnsi" w:cstheme="minorHAnsi"/>
          <w:sz w:val="24"/>
          <w:szCs w:val="24"/>
        </w:rPr>
        <w:t>S poštovanjem,</w:t>
      </w:r>
    </w:p>
    <w:p w:rsidR="005F6DE4" w:rsidRDefault="008410B3" w:rsidP="007576C7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5F6DE4" w:rsidRPr="007576C7">
        <w:rPr>
          <w:rFonts w:asciiTheme="minorHAnsi" w:hAnsiTheme="minorHAnsi" w:cstheme="minorHAnsi"/>
          <w:sz w:val="24"/>
          <w:szCs w:val="24"/>
        </w:rPr>
        <w:t>Zagrebački holding d.o.o.</w:t>
      </w:r>
    </w:p>
    <w:p w:rsidR="008410B3" w:rsidRPr="008410B3" w:rsidRDefault="008410B3" w:rsidP="007576C7">
      <w:pPr>
        <w:ind w:left="4956" w:firstLine="708"/>
        <w:rPr>
          <w:rFonts w:asciiTheme="minorHAnsi" w:hAnsiTheme="minorHAnsi" w:cstheme="minorHAnsi"/>
          <w:sz w:val="16"/>
          <w:szCs w:val="16"/>
        </w:rPr>
      </w:pPr>
    </w:p>
    <w:p w:rsidR="005F6DE4" w:rsidRPr="00E9716C" w:rsidRDefault="005F6DE4" w:rsidP="005F6DE4">
      <w:pPr>
        <w:pBdr>
          <w:bottom w:val="dashed" w:sz="4" w:space="1" w:color="auto"/>
        </w:pBdr>
        <w:jc w:val="center"/>
        <w:rPr>
          <w:rFonts w:asciiTheme="minorHAnsi" w:hAnsiTheme="minorHAnsi" w:cstheme="minorHAnsi"/>
          <w:b/>
          <w:i/>
          <w:iCs/>
        </w:rPr>
      </w:pPr>
      <w:r w:rsidRPr="00E9716C">
        <w:rPr>
          <w:rFonts w:asciiTheme="minorHAnsi" w:hAnsiTheme="minorHAnsi" w:cstheme="minorHAnsi"/>
          <w:b/>
        </w:rPr>
        <w:t>Molimo ispuniti i dostaviti</w:t>
      </w:r>
    </w:p>
    <w:p w:rsidR="005F6DE4" w:rsidRPr="00E9716C" w:rsidRDefault="005F6DE4" w:rsidP="005F6DE4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35"/>
        <w:gridCol w:w="90"/>
        <w:gridCol w:w="163"/>
        <w:gridCol w:w="73"/>
        <w:gridCol w:w="180"/>
        <w:gridCol w:w="253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7576C7" w:rsidRPr="00E9716C" w:rsidTr="008410B3">
        <w:trPr>
          <w:trHeight w:val="552"/>
        </w:trPr>
        <w:tc>
          <w:tcPr>
            <w:tcW w:w="4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7576C7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76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IME I PREZIME/NAZIV </w:t>
            </w:r>
            <w:r w:rsidR="005F6DE4" w:rsidRPr="007576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OBVEZNIKA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217FEB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249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E9716C" w:rsidRDefault="005F6DE4" w:rsidP="00F476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DE4" w:rsidRPr="007576C7" w:rsidTr="007576C7">
        <w:trPr>
          <w:trHeight w:val="77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F6DE4" w:rsidRPr="00E9716C" w:rsidTr="007576C7">
        <w:trPr>
          <w:trHeight w:val="55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BROJ OBVEZNIKA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DE4" w:rsidRPr="007576C7" w:rsidTr="007576C7">
        <w:trPr>
          <w:trHeight w:val="40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F6DE4" w:rsidRPr="00E9716C" w:rsidTr="007576C7">
        <w:trPr>
          <w:trHeight w:val="55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BROJ OBJEKTA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5F6DE4" w:rsidRPr="007576C7" w:rsidTr="007576C7">
        <w:trPr>
          <w:trHeight w:val="70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F6DE4" w:rsidRPr="00E9716C" w:rsidTr="007576C7">
        <w:trPr>
          <w:trHeight w:val="55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OIB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7B74" w:rsidRPr="007576C7" w:rsidTr="00DE7B74">
        <w:trPr>
          <w:trHeight w:val="80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F6DE4" w:rsidRPr="00E9716C" w:rsidTr="00DE7B74">
        <w:trPr>
          <w:trHeight w:val="55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TELEFON</w:t>
            </w:r>
            <w:r w:rsidR="007576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r w:rsidR="007576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GSM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5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E9716C" w:rsidRDefault="005F6DE4" w:rsidP="00F476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DE4" w:rsidRPr="007576C7" w:rsidTr="007576C7">
        <w:trPr>
          <w:trHeight w:val="79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7576C7" w:rsidRDefault="005F6DE4" w:rsidP="00F4764D">
            <w:pPr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F6DE4" w:rsidRPr="00E9716C" w:rsidTr="007576C7">
        <w:trPr>
          <w:trHeight w:val="55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97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DE4" w:rsidRPr="00E9716C" w:rsidRDefault="005F6DE4" w:rsidP="00F47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DE4" w:rsidRPr="00E9716C" w:rsidRDefault="005F6DE4" w:rsidP="00F4764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6DE4" w:rsidRDefault="005F6DE4" w:rsidP="00E9716C">
      <w:pPr>
        <w:rPr>
          <w:rFonts w:asciiTheme="minorHAnsi" w:hAnsiTheme="minorHAnsi" w:cstheme="minorHAnsi"/>
          <w:sz w:val="16"/>
          <w:szCs w:val="16"/>
        </w:rPr>
      </w:pPr>
    </w:p>
    <w:p w:rsidR="00E9716C" w:rsidRPr="008410B3" w:rsidRDefault="00E9716C" w:rsidP="00E9716C">
      <w:pPr>
        <w:rPr>
          <w:rFonts w:asciiTheme="minorHAnsi" w:hAnsiTheme="minorHAnsi" w:cstheme="minorHAnsi"/>
          <w:sz w:val="6"/>
          <w:szCs w:val="6"/>
        </w:rPr>
      </w:pPr>
    </w:p>
    <w:p w:rsidR="00263C09" w:rsidRPr="00E9716C" w:rsidRDefault="005F6DE4" w:rsidP="007576C7">
      <w:pPr>
        <w:ind w:left="5664"/>
        <w:rPr>
          <w:rFonts w:asciiTheme="minorHAnsi" w:hAnsiTheme="minorHAnsi" w:cstheme="minorHAnsi"/>
          <w:sz w:val="16"/>
          <w:szCs w:val="16"/>
        </w:rPr>
      </w:pPr>
      <w:r w:rsidRPr="00E9716C">
        <w:rPr>
          <w:rFonts w:asciiTheme="minorHAnsi" w:hAnsiTheme="minorHAnsi" w:cstheme="minorHAnsi"/>
        </w:rPr>
        <w:t>Potpis obveznika/korisnika</w:t>
      </w:r>
      <w:r w:rsidRPr="00E9716C">
        <w:rPr>
          <w:rFonts w:asciiTheme="minorHAnsi" w:hAnsiTheme="minorHAnsi" w:cstheme="minorHAnsi"/>
          <w:sz w:val="16"/>
          <w:szCs w:val="16"/>
        </w:rPr>
        <w:t xml:space="preserve"> _________</w:t>
      </w:r>
      <w:r w:rsidR="007576C7">
        <w:rPr>
          <w:rFonts w:asciiTheme="minorHAnsi" w:hAnsiTheme="minorHAnsi" w:cstheme="minorHAnsi"/>
          <w:sz w:val="16"/>
          <w:szCs w:val="16"/>
        </w:rPr>
        <w:t>____</w:t>
      </w:r>
      <w:r w:rsidRPr="00E9716C">
        <w:rPr>
          <w:rFonts w:asciiTheme="minorHAnsi" w:hAnsiTheme="minorHAnsi" w:cstheme="minorHAnsi"/>
          <w:sz w:val="16"/>
          <w:szCs w:val="16"/>
        </w:rPr>
        <w:t>__________________</w:t>
      </w:r>
    </w:p>
    <w:sectPr w:rsidR="00263C09" w:rsidRPr="00E9716C" w:rsidSect="007576C7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554"/>
    <w:multiLevelType w:val="hybridMultilevel"/>
    <w:tmpl w:val="8970F1BA"/>
    <w:lvl w:ilvl="0" w:tplc="65D62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24C"/>
    <w:multiLevelType w:val="hybridMultilevel"/>
    <w:tmpl w:val="EFF65B4C"/>
    <w:lvl w:ilvl="0" w:tplc="6C080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4"/>
    <w:rsid w:val="00217FEB"/>
    <w:rsid w:val="00263C09"/>
    <w:rsid w:val="00387B19"/>
    <w:rsid w:val="004E49D4"/>
    <w:rsid w:val="005F6DE4"/>
    <w:rsid w:val="006C28C4"/>
    <w:rsid w:val="007576C7"/>
    <w:rsid w:val="00801838"/>
    <w:rsid w:val="008410B3"/>
    <w:rsid w:val="00892BCD"/>
    <w:rsid w:val="00DE7B7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6E6FE-47D0-4353-BA96-8706D5D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E4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6D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C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h.hr" TargetMode="External"/><Relationship Id="rId5" Type="http://schemas.openxmlformats.org/officeDocument/2006/relationships/hyperlink" Target="mailto:centarzakorisnike@zgh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Tomičić</dc:creator>
  <cp:lastModifiedBy>Dinka Pančić</cp:lastModifiedBy>
  <cp:revision>2</cp:revision>
  <cp:lastPrinted>2013-11-29T09:04:00Z</cp:lastPrinted>
  <dcterms:created xsi:type="dcterms:W3CDTF">2020-03-03T13:33:00Z</dcterms:created>
  <dcterms:modified xsi:type="dcterms:W3CDTF">2020-03-03T13:33:00Z</dcterms:modified>
</cp:coreProperties>
</file>